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33" w:type="pct"/>
        <w:tblInd w:w="-1026" w:type="dxa"/>
        <w:tblLook w:val="01E0" w:firstRow="1" w:lastRow="1" w:firstColumn="1" w:lastColumn="1" w:noHBand="0" w:noVBand="0"/>
      </w:tblPr>
      <w:tblGrid>
        <w:gridCol w:w="4979"/>
        <w:gridCol w:w="6002"/>
      </w:tblGrid>
      <w:tr w:rsidR="004D7529" w:rsidRPr="00B10267" w:rsidTr="005F35C9">
        <w:trPr>
          <w:trHeight w:val="1470"/>
        </w:trPr>
        <w:tc>
          <w:tcPr>
            <w:tcW w:w="2267" w:type="pct"/>
            <w:shd w:val="clear" w:color="auto" w:fill="auto"/>
          </w:tcPr>
          <w:p w:rsidR="004D7529" w:rsidRPr="00B10267" w:rsidRDefault="004D7529" w:rsidP="001D4883">
            <w:pPr>
              <w:autoSpaceDE w:val="0"/>
              <w:autoSpaceDN w:val="0"/>
              <w:adjustRightInd w:val="0"/>
              <w:jc w:val="center"/>
            </w:pPr>
            <w:r w:rsidRPr="00B10267">
              <w:rPr>
                <w:b/>
              </w:rPr>
              <w:t xml:space="preserve">SỞ </w:t>
            </w:r>
            <w:r w:rsidR="00E46F2B" w:rsidRPr="00B10267">
              <w:rPr>
                <w:b/>
              </w:rPr>
              <w:t>GD &amp;</w:t>
            </w:r>
            <w:r w:rsidR="001D4883" w:rsidRPr="00B10267">
              <w:rPr>
                <w:b/>
              </w:rPr>
              <w:t xml:space="preserve"> </w:t>
            </w:r>
            <w:r w:rsidR="00E46F2B" w:rsidRPr="00B10267">
              <w:rPr>
                <w:b/>
              </w:rPr>
              <w:t>ĐT TP HCM</w:t>
            </w:r>
            <w:r w:rsidRPr="00B10267">
              <w:br/>
            </w:r>
            <w:r w:rsidR="00E46F2B" w:rsidRPr="00B10267">
              <w:t>Trường THCS, THPT Phan Châu Trinh</w:t>
            </w:r>
          </w:p>
          <w:p w:rsidR="004D7529" w:rsidRPr="00B10267" w:rsidRDefault="004D7529" w:rsidP="0061267B">
            <w:pPr>
              <w:autoSpaceDE w:val="0"/>
              <w:autoSpaceDN w:val="0"/>
              <w:adjustRightInd w:val="0"/>
              <w:jc w:val="center"/>
            </w:pPr>
          </w:p>
          <w:p w:rsidR="004D7529" w:rsidRPr="00B10267" w:rsidRDefault="004D7529" w:rsidP="0061267B">
            <w:pPr>
              <w:autoSpaceDE w:val="0"/>
              <w:autoSpaceDN w:val="0"/>
              <w:adjustRightInd w:val="0"/>
              <w:jc w:val="center"/>
            </w:pPr>
          </w:p>
        </w:tc>
        <w:tc>
          <w:tcPr>
            <w:tcW w:w="2733" w:type="pct"/>
            <w:shd w:val="clear" w:color="auto" w:fill="auto"/>
          </w:tcPr>
          <w:p w:rsidR="004D7529" w:rsidRPr="00B10267" w:rsidRDefault="004D7529" w:rsidP="0061267B">
            <w:pPr>
              <w:autoSpaceDE w:val="0"/>
              <w:autoSpaceDN w:val="0"/>
              <w:adjustRightInd w:val="0"/>
              <w:jc w:val="center"/>
              <w:rPr>
                <w:b/>
              </w:rPr>
            </w:pPr>
            <w:r w:rsidRPr="00B10267">
              <w:rPr>
                <w:b/>
              </w:rPr>
              <w:t>CỘNG HÒA XÃ HỘI CHỦ NGHĨA VIỆT NAM</w:t>
            </w:r>
          </w:p>
          <w:p w:rsidR="004D7529" w:rsidRPr="00B10267" w:rsidRDefault="004D7529" w:rsidP="0061267B">
            <w:pPr>
              <w:autoSpaceDE w:val="0"/>
              <w:autoSpaceDN w:val="0"/>
              <w:adjustRightInd w:val="0"/>
              <w:jc w:val="center"/>
            </w:pPr>
            <w:r w:rsidRPr="00B10267">
              <w:rPr>
                <w:b/>
              </w:rPr>
              <w:t>Độc lập – Tự do – Hạnh phúc</w:t>
            </w:r>
            <w:r w:rsidRPr="00B10267">
              <w:br/>
              <w:t>________________________</w:t>
            </w:r>
            <w:r w:rsidRPr="00B10267">
              <w:br/>
            </w:r>
          </w:p>
          <w:p w:rsidR="004D7529" w:rsidRPr="00B10267" w:rsidRDefault="00707FE0" w:rsidP="0061267B">
            <w:pPr>
              <w:autoSpaceDE w:val="0"/>
              <w:autoSpaceDN w:val="0"/>
              <w:adjustRightInd w:val="0"/>
              <w:jc w:val="center"/>
              <w:rPr>
                <w:i/>
              </w:rPr>
            </w:pPr>
            <w:r w:rsidRPr="00B10267">
              <w:rPr>
                <w:i/>
              </w:rPr>
              <w:t xml:space="preserve">Tp, ngày    tháng 09 </w:t>
            </w:r>
            <w:r w:rsidR="00E46F2B" w:rsidRPr="00B10267">
              <w:rPr>
                <w:i/>
              </w:rPr>
              <w:t xml:space="preserve"> năm 201</w:t>
            </w:r>
            <w:r w:rsidRPr="00B10267">
              <w:rPr>
                <w:i/>
              </w:rPr>
              <w:t xml:space="preserve">8 </w:t>
            </w:r>
          </w:p>
        </w:tc>
      </w:tr>
    </w:tbl>
    <w:p w:rsidR="004D7529" w:rsidRPr="00B10267" w:rsidRDefault="004D7529" w:rsidP="004D7529">
      <w:pPr>
        <w:autoSpaceDE w:val="0"/>
        <w:autoSpaceDN w:val="0"/>
        <w:adjustRightInd w:val="0"/>
      </w:pPr>
    </w:p>
    <w:p w:rsidR="004D7529" w:rsidRPr="00B10267" w:rsidRDefault="004D7529" w:rsidP="004D7529">
      <w:pPr>
        <w:autoSpaceDE w:val="0"/>
        <w:autoSpaceDN w:val="0"/>
        <w:adjustRightInd w:val="0"/>
        <w:jc w:val="center"/>
        <w:rPr>
          <w:b/>
        </w:rPr>
      </w:pPr>
      <w:r w:rsidRPr="00B10267">
        <w:rPr>
          <w:b/>
        </w:rPr>
        <w:t>BÁO CÁO</w:t>
      </w:r>
    </w:p>
    <w:p w:rsidR="004D7529" w:rsidRPr="00B10267" w:rsidRDefault="004D7529" w:rsidP="004D7529">
      <w:pPr>
        <w:autoSpaceDE w:val="0"/>
        <w:autoSpaceDN w:val="0"/>
        <w:adjustRightInd w:val="0"/>
        <w:jc w:val="center"/>
        <w:rPr>
          <w:b/>
        </w:rPr>
      </w:pPr>
      <w:r w:rsidRPr="00B10267">
        <w:rPr>
          <w:b/>
        </w:rPr>
        <w:t xml:space="preserve">Việc thực hiện các chính sách </w:t>
      </w:r>
      <w:r w:rsidR="00707FE0" w:rsidRPr="00B10267">
        <w:rPr>
          <w:b/>
        </w:rPr>
        <w:t xml:space="preserve">- </w:t>
      </w:r>
      <w:r w:rsidRPr="00B10267">
        <w:rPr>
          <w:b/>
        </w:rPr>
        <w:t>Pháp luật lao động cho người lao động</w:t>
      </w:r>
    </w:p>
    <w:p w:rsidR="004D7529" w:rsidRPr="00B10267" w:rsidRDefault="00E46F2B" w:rsidP="006067F1">
      <w:pPr>
        <w:autoSpaceDE w:val="0"/>
        <w:autoSpaceDN w:val="0"/>
        <w:adjustRightInd w:val="0"/>
        <w:jc w:val="center"/>
        <w:rPr>
          <w:b/>
        </w:rPr>
      </w:pPr>
      <w:r w:rsidRPr="00B10267">
        <w:rPr>
          <w:b/>
        </w:rPr>
        <w:t>của Tr</w:t>
      </w:r>
      <w:r w:rsidR="006067F1" w:rsidRPr="00B10267">
        <w:rPr>
          <w:b/>
        </w:rPr>
        <w:t>ường THCS, THPT Phan Châu Trinh</w:t>
      </w:r>
    </w:p>
    <w:p w:rsidR="006067F1" w:rsidRPr="00B10267" w:rsidRDefault="006067F1" w:rsidP="004C0B33">
      <w:pPr>
        <w:tabs>
          <w:tab w:val="right" w:pos="0"/>
        </w:tabs>
        <w:spacing w:before="120"/>
        <w:ind w:firstLine="720"/>
        <w:jc w:val="both"/>
        <w:rPr>
          <w:i/>
        </w:rPr>
      </w:pPr>
      <w:r w:rsidRPr="00B10267">
        <w:rPr>
          <w:i/>
        </w:rPr>
        <w:t xml:space="preserve">Thực hiện hướng dẫn liên tịch số </w:t>
      </w:r>
      <w:r w:rsidR="00B53B67" w:rsidRPr="00B10267">
        <w:rPr>
          <w:i/>
        </w:rPr>
        <w:t>3098 ngày 06 /09 /2018</w:t>
      </w:r>
      <w:r w:rsidRPr="00B10267">
        <w:rPr>
          <w:i/>
        </w:rPr>
        <w:t xml:space="preserve"> của Sở GD&amp;ĐT và Công đoàn Giáo dục Thành phố Hồ Chí Minh hướng dẫn tổ chức Hội nghị Người lao động tại </w:t>
      </w:r>
      <w:r w:rsidR="0021629B" w:rsidRPr="00B10267">
        <w:rPr>
          <w:i/>
        </w:rPr>
        <w:t>`</w:t>
      </w:r>
      <w:r w:rsidRPr="00B10267">
        <w:rPr>
          <w:i/>
        </w:rPr>
        <w:t>các đơn vị giáo</w:t>
      </w:r>
      <w:r w:rsidR="00B53B67" w:rsidRPr="00B10267">
        <w:rPr>
          <w:i/>
        </w:rPr>
        <w:t xml:space="preserve"> dục ngoài công lập năm học 2018-2019</w:t>
      </w:r>
      <w:r w:rsidRPr="00B10267">
        <w:rPr>
          <w:i/>
        </w:rPr>
        <w:t>;</w:t>
      </w:r>
    </w:p>
    <w:p w:rsidR="004C0B33" w:rsidRPr="00B10267" w:rsidRDefault="004C0B33" w:rsidP="004C0B33">
      <w:pPr>
        <w:tabs>
          <w:tab w:val="right" w:pos="0"/>
        </w:tabs>
        <w:spacing w:before="120"/>
        <w:ind w:firstLine="720"/>
        <w:jc w:val="both"/>
        <w:rPr>
          <w:i/>
        </w:rPr>
      </w:pPr>
      <w:r w:rsidRPr="00B10267">
        <w:rPr>
          <w:i/>
        </w:rPr>
        <w:t>Căn cứ Nghị định số 05/2015/NĐ-CP ngày 12/01/2015 của Chính Phủ qui định chi tiết và hướng dẫn thi hành một số nội dung của Bộ Luật lao động;</w:t>
      </w:r>
    </w:p>
    <w:p w:rsidR="004C0B33" w:rsidRPr="00B10267" w:rsidRDefault="004C0B33" w:rsidP="004C0B33">
      <w:pPr>
        <w:tabs>
          <w:tab w:val="right" w:pos="0"/>
        </w:tabs>
        <w:spacing w:before="120"/>
        <w:ind w:firstLine="720"/>
        <w:jc w:val="both"/>
        <w:rPr>
          <w:i/>
        </w:rPr>
      </w:pPr>
      <w:r w:rsidRPr="00B10267">
        <w:rPr>
          <w:i/>
        </w:rPr>
        <w:t xml:space="preserve">Căn cứ Nghị định số 60/NĐ-CP ngày 19/06/2013 của Chính Phủ qui định chi tiết khoản 3 điều 63 của Bộ Luật lao động về thực hiên Quy chế dân chủ cơ sở tại nơi làm việc và Hướng dẫn số 32/2007/TTLT-BLĐTBXH-TLĐLĐVN ngày 31/12/2007 của Bộ Lao động Thương binh – Xã hội </w:t>
      </w:r>
      <w:r w:rsidR="0082131C" w:rsidRPr="00B10267">
        <w:rPr>
          <w:i/>
        </w:rPr>
        <w:t>–</w:t>
      </w:r>
      <w:r w:rsidRPr="00B10267">
        <w:rPr>
          <w:i/>
        </w:rPr>
        <w:t xml:space="preserve"> </w:t>
      </w:r>
      <w:r w:rsidR="0082131C" w:rsidRPr="00B10267">
        <w:rPr>
          <w:i/>
        </w:rPr>
        <w:t>Tổng Liên Đoàn Lao Động Việt Nam  về hướng dẫn tổ chức Hội nghị người lao động</w:t>
      </w:r>
      <w:r w:rsidRPr="00B10267">
        <w:rPr>
          <w:i/>
        </w:rPr>
        <w:t>;</w:t>
      </w:r>
    </w:p>
    <w:p w:rsidR="004C0B33" w:rsidRPr="00B10267" w:rsidRDefault="0082131C" w:rsidP="004C0B33">
      <w:pPr>
        <w:tabs>
          <w:tab w:val="right" w:pos="0"/>
        </w:tabs>
        <w:spacing w:before="120"/>
        <w:ind w:firstLine="720"/>
        <w:jc w:val="both"/>
        <w:rPr>
          <w:i/>
        </w:rPr>
      </w:pPr>
      <w:r w:rsidRPr="00B10267">
        <w:rPr>
          <w:i/>
        </w:rPr>
        <w:t>Căn cứ Nghị định số 04/2000/QĐ-BGDĐT ngày 01/03/2000 của Bộ Trưởng Bộ Giáo Dục và Đào Tạo về ban hành Quy chế thực hiện dân chủ trong hoạt động của nhà trường;</w:t>
      </w:r>
    </w:p>
    <w:p w:rsidR="004D0D3F" w:rsidRPr="00B10267" w:rsidRDefault="004D0D3F" w:rsidP="004D0D3F">
      <w:pPr>
        <w:tabs>
          <w:tab w:val="right" w:pos="0"/>
        </w:tabs>
        <w:spacing w:before="120"/>
        <w:ind w:firstLine="720"/>
        <w:jc w:val="both"/>
        <w:rPr>
          <w:i/>
        </w:rPr>
      </w:pPr>
      <w:r w:rsidRPr="00B10267">
        <w:rPr>
          <w:i/>
        </w:rPr>
        <w:t xml:space="preserve">Căn cứ nội dung quy định của Bộ luật Lao động năm 2012 và Nghị định số 103/2013 ngày 14/11/2013 của Chính phủ quy định chi tiết thi hành một số điều của Bộ luật Lao động về thực hiện ký kết hợp đổng lao động; tiền lương thưởng; BHXH, BHTN, BHTN;Thời giờ làm việc, nghỉ ngơi; </w:t>
      </w:r>
    </w:p>
    <w:p w:rsidR="0082131C" w:rsidRPr="00B10267" w:rsidRDefault="0082131C" w:rsidP="004D0D3F">
      <w:pPr>
        <w:tabs>
          <w:tab w:val="right" w:pos="0"/>
        </w:tabs>
        <w:spacing w:before="120"/>
        <w:ind w:firstLine="720"/>
        <w:jc w:val="both"/>
        <w:rPr>
          <w:i/>
        </w:rPr>
      </w:pPr>
      <w:r w:rsidRPr="00B10267">
        <w:rPr>
          <w:i/>
        </w:rPr>
        <w:t xml:space="preserve">Căn cứ Công văn số 198/CĐN-CSPL ngày 29/08/2018 của </w:t>
      </w:r>
      <w:r w:rsidR="00D76E37" w:rsidRPr="00B10267">
        <w:rPr>
          <w:i/>
        </w:rPr>
        <w:t>Ban thường vụ Công đoàn Giáo dục Việt Nam về thực hiện dân chủ cơ sở trong hoạt động của đơn vị, cơ quan trường học năm học 2018-2019;</w:t>
      </w:r>
    </w:p>
    <w:p w:rsidR="00D76E37" w:rsidRPr="00B10267" w:rsidRDefault="00D76E37" w:rsidP="00D76E37">
      <w:pPr>
        <w:tabs>
          <w:tab w:val="right" w:pos="0"/>
        </w:tabs>
        <w:spacing w:before="120"/>
        <w:ind w:firstLine="720"/>
        <w:jc w:val="both"/>
        <w:rPr>
          <w:i/>
        </w:rPr>
      </w:pPr>
      <w:r w:rsidRPr="00B10267">
        <w:rPr>
          <w:i/>
        </w:rPr>
        <w:t xml:space="preserve">Căn cứ Thông tư số 13/2011/TT-BGDĐT ngày 23/08/2011 của BỌ Giáo Dục và Đào Tạo về Quy chế tổ chức hoạt động của Trường Tiểu học, TRường THCS, trường THPT vfa Trường Phổ thông có nhiều cấp học loại hình tư thục; </w:t>
      </w:r>
    </w:p>
    <w:p w:rsidR="004D0D3F" w:rsidRPr="00B10267" w:rsidRDefault="004D0D3F" w:rsidP="004D0D3F">
      <w:pPr>
        <w:tabs>
          <w:tab w:val="right" w:pos="0"/>
        </w:tabs>
        <w:spacing w:before="120"/>
        <w:jc w:val="both"/>
        <w:rPr>
          <w:i/>
        </w:rPr>
      </w:pPr>
      <w:r w:rsidRPr="00B10267">
        <w:rPr>
          <w:i/>
        </w:rPr>
        <w:tab/>
      </w:r>
      <w:r w:rsidR="006067F1" w:rsidRPr="00B10267">
        <w:rPr>
          <w:i/>
        </w:rPr>
        <w:t xml:space="preserve">Căn cứ các nội dung thương lượng giữa một bên là Ban Chấp hành CĐCS và một bên là Người sử dụng lao động đơn vị : </w:t>
      </w:r>
      <w:r w:rsidR="006067F1" w:rsidRPr="00B10267">
        <w:rPr>
          <w:bCs/>
          <w:i/>
        </w:rPr>
        <w:t>Trường THCS, THPT Phan Châu Trinh</w:t>
      </w:r>
      <w:r w:rsidR="006067F1" w:rsidRPr="00B10267">
        <w:rPr>
          <w:i/>
        </w:rPr>
        <w:t xml:space="preserve"> đã được các Tổ, Phòng, Ban thống nhất thông qua trong các Hội nghị Ng</w:t>
      </w:r>
      <w:r w:rsidR="00A97810" w:rsidRPr="00B10267">
        <w:rPr>
          <w:i/>
        </w:rPr>
        <w:t>ười lao động của đơn vị năm</w:t>
      </w:r>
      <w:r w:rsidR="00B53B67" w:rsidRPr="00B10267">
        <w:rPr>
          <w:i/>
        </w:rPr>
        <w:t xml:space="preserve"> 2017 (Năm học 2017– 2018</w:t>
      </w:r>
      <w:r w:rsidR="006067F1" w:rsidRPr="00B10267">
        <w:rPr>
          <w:i/>
        </w:rPr>
        <w:t>)</w:t>
      </w:r>
    </w:p>
    <w:p w:rsidR="004D7529" w:rsidRPr="00B10267" w:rsidRDefault="006067F1" w:rsidP="007040E6">
      <w:pPr>
        <w:tabs>
          <w:tab w:val="right" w:pos="0"/>
        </w:tabs>
        <w:spacing w:before="120"/>
        <w:ind w:firstLine="720"/>
        <w:jc w:val="both"/>
        <w:rPr>
          <w:i/>
        </w:rPr>
      </w:pPr>
      <w:r w:rsidRPr="00B10267">
        <w:rPr>
          <w:i/>
        </w:rPr>
        <w:t xml:space="preserve"> </w:t>
      </w:r>
      <w:r w:rsidR="00FE2A36" w:rsidRPr="00B10267">
        <w:rPr>
          <w:b/>
        </w:rPr>
        <w:t>I. KẾT QUẢ THỰ</w:t>
      </w:r>
      <w:r w:rsidR="004D0D3F" w:rsidRPr="00B10267">
        <w:rPr>
          <w:b/>
        </w:rPr>
        <w:t>C HIỆN PHÁP LUẬT LAO ĐỘNG</w:t>
      </w:r>
    </w:p>
    <w:p w:rsidR="004D7529" w:rsidRPr="00B10267" w:rsidRDefault="004D7529" w:rsidP="004D7529">
      <w:pPr>
        <w:autoSpaceDE w:val="0"/>
        <w:autoSpaceDN w:val="0"/>
        <w:adjustRightInd w:val="0"/>
        <w:ind w:firstLine="720"/>
        <w:jc w:val="both"/>
      </w:pPr>
      <w:r w:rsidRPr="00B10267">
        <w:rPr>
          <w:b/>
        </w:rPr>
        <w:t>1.Về sử dụng lao động:</w:t>
      </w:r>
      <w:r w:rsidR="008E341C" w:rsidRPr="00B10267">
        <w:t xml:space="preserve"> Căn cứ trên những thông tin từ BGH về việc</w:t>
      </w:r>
      <w:r w:rsidRPr="00B10267">
        <w:t xml:space="preserve"> sử dụng lao động như sau:</w:t>
      </w:r>
    </w:p>
    <w:p w:rsidR="008E341C" w:rsidRPr="00B10267" w:rsidRDefault="008E341C" w:rsidP="004D7529">
      <w:pPr>
        <w:autoSpaceDE w:val="0"/>
        <w:autoSpaceDN w:val="0"/>
        <w:adjustRightInd w:val="0"/>
        <w:ind w:firstLine="720"/>
        <w:jc w:val="both"/>
      </w:pPr>
      <w:r w:rsidRPr="00B10267">
        <w:t xml:space="preserve">-Năm học </w:t>
      </w:r>
      <w:r w:rsidR="00D76E37" w:rsidRPr="00B10267">
        <w:t>2018 – 2019</w:t>
      </w:r>
      <w:r w:rsidR="003A7DD3" w:rsidRPr="00B10267">
        <w:t>, Trường sử dụng 74</w:t>
      </w:r>
      <w:r w:rsidR="00F27A80" w:rsidRPr="00B10267">
        <w:t xml:space="preserve"> </w:t>
      </w:r>
      <w:r w:rsidRPr="00B10267">
        <w:t>lao động.</w:t>
      </w:r>
    </w:p>
    <w:p w:rsidR="00F27A80" w:rsidRPr="00B10267" w:rsidRDefault="00F27A80" w:rsidP="004D7529">
      <w:pPr>
        <w:autoSpaceDE w:val="0"/>
        <w:autoSpaceDN w:val="0"/>
        <w:adjustRightInd w:val="0"/>
        <w:ind w:firstLine="720"/>
        <w:jc w:val="both"/>
      </w:pPr>
      <w:r w:rsidRPr="00B10267">
        <w:t>-</w:t>
      </w:r>
      <w:r w:rsidR="00614DDF" w:rsidRPr="00B10267">
        <w:t>Trong đó</w:t>
      </w:r>
      <w:r w:rsidRPr="00B10267">
        <w:t xml:space="preserve">: </w:t>
      </w:r>
    </w:p>
    <w:p w:rsidR="00F27A80" w:rsidRPr="00B10267" w:rsidRDefault="00F27A80" w:rsidP="004D7529">
      <w:pPr>
        <w:autoSpaceDE w:val="0"/>
        <w:autoSpaceDN w:val="0"/>
        <w:adjustRightInd w:val="0"/>
        <w:ind w:firstLine="720"/>
        <w:jc w:val="both"/>
      </w:pPr>
      <w:r w:rsidRPr="00B10267">
        <w:t>+</w:t>
      </w:r>
      <w:r w:rsidR="00425B71" w:rsidRPr="00B10267">
        <w:t>CB-NV</w:t>
      </w:r>
      <w:r w:rsidR="00F64C30" w:rsidRPr="00B10267">
        <w:t xml:space="preserve"> là 23 </w:t>
      </w:r>
      <w:r w:rsidR="005B257F" w:rsidRPr="00B10267">
        <w:t xml:space="preserve"> người, chiếm</w:t>
      </w:r>
      <w:r w:rsidR="00872A24" w:rsidRPr="00B10267">
        <w:t xml:space="preserve"> 31</w:t>
      </w:r>
      <w:r w:rsidRPr="00B10267">
        <w:t>%.</w:t>
      </w:r>
      <w:r w:rsidR="00614DDF" w:rsidRPr="00B10267">
        <w:t xml:space="preserve"> </w:t>
      </w:r>
      <w:r w:rsidR="00872A24" w:rsidRPr="00B10267">
        <w:t>Trong đó, nhân viên cơ hữu là 17</w:t>
      </w:r>
      <w:r w:rsidR="005B257F" w:rsidRPr="00B10267">
        <w:t xml:space="preserve"> người</w:t>
      </w:r>
      <w:r w:rsidR="00872A24" w:rsidRPr="00B10267">
        <w:t>, chiếm 73,9% và 3</w:t>
      </w:r>
      <w:r w:rsidR="00614DDF" w:rsidRPr="00B10267">
        <w:t xml:space="preserve"> </w:t>
      </w:r>
      <w:r w:rsidR="00425B71" w:rsidRPr="00B10267">
        <w:t>CB- NV thuộc diện</w:t>
      </w:r>
      <w:r w:rsidR="00614DDF" w:rsidRPr="00B10267">
        <w:t xml:space="preserve"> hưu</w:t>
      </w:r>
      <w:r w:rsidR="00425B71" w:rsidRPr="00B10267">
        <w:t xml:space="preserve"> trí</w:t>
      </w:r>
      <w:r w:rsidR="00872A24" w:rsidRPr="00B10267">
        <w:t>, chiếm 26,1</w:t>
      </w:r>
      <w:r w:rsidR="00614DDF" w:rsidRPr="00B10267">
        <w:t>%.</w:t>
      </w:r>
    </w:p>
    <w:p w:rsidR="00F27A80" w:rsidRPr="00B10267" w:rsidRDefault="00F27A80" w:rsidP="004D7529">
      <w:pPr>
        <w:autoSpaceDE w:val="0"/>
        <w:autoSpaceDN w:val="0"/>
        <w:adjustRightInd w:val="0"/>
        <w:ind w:firstLine="720"/>
        <w:jc w:val="both"/>
      </w:pPr>
      <w:r w:rsidRPr="00B10267">
        <w:t>+Giáo v</w:t>
      </w:r>
      <w:r w:rsidR="00834206" w:rsidRPr="00B10267">
        <w:t>iên là 5</w:t>
      </w:r>
      <w:r w:rsidR="00872A24" w:rsidRPr="00B10267">
        <w:t>0</w:t>
      </w:r>
      <w:r w:rsidR="005B257F" w:rsidRPr="00B10267">
        <w:t xml:space="preserve"> người</w:t>
      </w:r>
      <w:r w:rsidR="00872A24" w:rsidRPr="00B10267">
        <w:t>, chiếm 67,5</w:t>
      </w:r>
      <w:r w:rsidRPr="00B10267">
        <w:t>%.</w:t>
      </w:r>
      <w:r w:rsidR="00614DDF" w:rsidRPr="00B10267">
        <w:t xml:space="preserve"> Trong đó,</w:t>
      </w:r>
      <w:r w:rsidR="00872A24" w:rsidRPr="00B10267">
        <w:t xml:space="preserve"> giáo viên cơ hữu là 24</w:t>
      </w:r>
      <w:r w:rsidR="005B257F" w:rsidRPr="00B10267">
        <w:t xml:space="preserve"> người</w:t>
      </w:r>
      <w:r w:rsidR="00872A24" w:rsidRPr="00B10267">
        <w:t>, chiếm 48% và 26</w:t>
      </w:r>
      <w:r w:rsidR="005B257F" w:rsidRPr="00B10267">
        <w:t xml:space="preserve"> người</w:t>
      </w:r>
      <w:r w:rsidR="00614DDF" w:rsidRPr="00B10267">
        <w:t xml:space="preserve"> là</w:t>
      </w:r>
      <w:r w:rsidR="00872A24" w:rsidRPr="00B10267">
        <w:t xml:space="preserve"> giáo viên mời giảng, chiếm 52</w:t>
      </w:r>
      <w:r w:rsidR="00614DDF" w:rsidRPr="00B10267">
        <w:t>%.</w:t>
      </w:r>
    </w:p>
    <w:p w:rsidR="004D7529" w:rsidRPr="00B10267" w:rsidRDefault="004D7529" w:rsidP="004D7529">
      <w:pPr>
        <w:autoSpaceDE w:val="0"/>
        <w:autoSpaceDN w:val="0"/>
        <w:adjustRightInd w:val="0"/>
        <w:ind w:firstLine="720"/>
      </w:pPr>
      <w:r w:rsidRPr="00B10267">
        <w:rPr>
          <w:b/>
        </w:rPr>
        <w:t xml:space="preserve">2. </w:t>
      </w:r>
      <w:r w:rsidR="00614DDF" w:rsidRPr="00B10267">
        <w:rPr>
          <w:b/>
        </w:rPr>
        <w:t>Về t</w:t>
      </w:r>
      <w:r w:rsidRPr="00B10267">
        <w:rPr>
          <w:b/>
        </w:rPr>
        <w:t>hực hiện ký hợp đồng lao động:</w:t>
      </w:r>
      <w:r w:rsidRPr="00B10267">
        <w:t xml:space="preserve"> Trong tổng số l</w:t>
      </w:r>
      <w:r w:rsidR="0096194E" w:rsidRPr="00B10267">
        <w:t>ao động năm học 2018 - 2019</w:t>
      </w:r>
      <w:r w:rsidR="008E341C" w:rsidRPr="00B10267">
        <w:t xml:space="preserve">, Trường </w:t>
      </w:r>
      <w:r w:rsidRPr="00B10267">
        <w:t xml:space="preserve"> đã thực hiện ký hợp đồng lao động như sau:</w:t>
      </w:r>
    </w:p>
    <w:p w:rsidR="0061267B" w:rsidRPr="00B10267" w:rsidRDefault="00492E64" w:rsidP="004D7529">
      <w:pPr>
        <w:autoSpaceDE w:val="0"/>
        <w:autoSpaceDN w:val="0"/>
        <w:adjustRightInd w:val="0"/>
        <w:ind w:firstLine="720"/>
      </w:pPr>
      <w:r w:rsidRPr="00B10267">
        <w:t xml:space="preserve">-74 </w:t>
      </w:r>
      <w:r w:rsidR="008D2533" w:rsidRPr="00B10267">
        <w:t xml:space="preserve"> </w:t>
      </w:r>
      <w:r w:rsidR="005B257F" w:rsidRPr="00B10267">
        <w:t>người</w:t>
      </w:r>
      <w:r w:rsidR="0061267B" w:rsidRPr="00B10267">
        <w:t xml:space="preserve"> được k</w:t>
      </w:r>
      <w:r w:rsidRPr="00B10267">
        <w:t>ý hợp đổng lao động, chiếm  100</w:t>
      </w:r>
      <w:r w:rsidR="0061267B" w:rsidRPr="00B10267">
        <w:t>%.</w:t>
      </w:r>
    </w:p>
    <w:p w:rsidR="005B257F" w:rsidRPr="00B10267" w:rsidRDefault="005B257F" w:rsidP="004D7529">
      <w:pPr>
        <w:autoSpaceDE w:val="0"/>
        <w:autoSpaceDN w:val="0"/>
        <w:adjustRightInd w:val="0"/>
        <w:ind w:firstLine="720"/>
        <w:jc w:val="both"/>
      </w:pPr>
      <w:r w:rsidRPr="00B10267">
        <w:t>-</w:t>
      </w:r>
      <w:r w:rsidR="004D7529" w:rsidRPr="00B10267">
        <w:t xml:space="preserve">Trong đó: </w:t>
      </w:r>
    </w:p>
    <w:p w:rsidR="005B257F" w:rsidRPr="00B10267" w:rsidRDefault="005B257F" w:rsidP="004D7529">
      <w:pPr>
        <w:autoSpaceDE w:val="0"/>
        <w:autoSpaceDN w:val="0"/>
        <w:adjustRightInd w:val="0"/>
        <w:ind w:firstLine="720"/>
        <w:jc w:val="both"/>
      </w:pPr>
      <w:r w:rsidRPr="00B10267">
        <w:t>+H</w:t>
      </w:r>
      <w:r w:rsidR="004D7529" w:rsidRPr="00B10267">
        <w:t xml:space="preserve">ợp </w:t>
      </w:r>
      <w:r w:rsidR="008D2533" w:rsidRPr="00B10267">
        <w:t>đồ</w:t>
      </w:r>
      <w:r w:rsidR="00905CE5" w:rsidRPr="00B10267">
        <w:t>ng không xác định th</w:t>
      </w:r>
      <w:r w:rsidR="00492E64" w:rsidRPr="00B10267">
        <w:t>ời hạn là 38</w:t>
      </w:r>
      <w:r w:rsidR="008D2533" w:rsidRPr="00B10267">
        <w:t xml:space="preserve"> </w:t>
      </w:r>
      <w:r w:rsidR="004D7529" w:rsidRPr="00B10267">
        <w:t>người, chiếm</w:t>
      </w:r>
      <w:r w:rsidR="00492E64" w:rsidRPr="00B10267">
        <w:t xml:space="preserve">  51,3</w:t>
      </w:r>
      <w:r w:rsidR="008D2533" w:rsidRPr="00B10267">
        <w:t>%.</w:t>
      </w:r>
    </w:p>
    <w:p w:rsidR="005B257F" w:rsidRPr="00B10267" w:rsidRDefault="005B257F" w:rsidP="004D7529">
      <w:pPr>
        <w:autoSpaceDE w:val="0"/>
        <w:autoSpaceDN w:val="0"/>
        <w:adjustRightInd w:val="0"/>
        <w:ind w:firstLine="720"/>
        <w:jc w:val="both"/>
      </w:pPr>
      <w:r w:rsidRPr="00B10267">
        <w:t>+H</w:t>
      </w:r>
      <w:r w:rsidR="004D7529" w:rsidRPr="00B10267">
        <w:t>ợp đồng lao động</w:t>
      </w:r>
      <w:r w:rsidR="008D2533" w:rsidRPr="00B10267">
        <w:t xml:space="preserve"> từ đ</w:t>
      </w:r>
      <w:r w:rsidR="00492E64" w:rsidRPr="00B10267">
        <w:t>ủ 12 tháng đến 36 tháng là 33 người, chiếm  44,5</w:t>
      </w:r>
      <w:r w:rsidR="008D2533" w:rsidRPr="00B10267">
        <w:t>%.</w:t>
      </w:r>
    </w:p>
    <w:p w:rsidR="005B257F" w:rsidRPr="00B10267" w:rsidRDefault="005B257F" w:rsidP="004D7529">
      <w:pPr>
        <w:autoSpaceDE w:val="0"/>
        <w:autoSpaceDN w:val="0"/>
        <w:adjustRightInd w:val="0"/>
        <w:ind w:firstLine="720"/>
        <w:jc w:val="both"/>
      </w:pPr>
      <w:r w:rsidRPr="00B10267">
        <w:t>+H</w:t>
      </w:r>
      <w:r w:rsidR="004D7529" w:rsidRPr="00B10267">
        <w:t>ợp đồng lao động dưới 12 thá</w:t>
      </w:r>
      <w:r w:rsidR="00492E64" w:rsidRPr="00B10267">
        <w:t>ng là 3</w:t>
      </w:r>
      <w:r w:rsidR="008D2533" w:rsidRPr="00B10267">
        <w:t xml:space="preserve"> </w:t>
      </w:r>
      <w:r w:rsidR="00492E64" w:rsidRPr="00B10267">
        <w:t>người, chiếm 4,2</w:t>
      </w:r>
      <w:r w:rsidR="008D2533" w:rsidRPr="00B10267">
        <w:t>%.</w:t>
      </w:r>
    </w:p>
    <w:p w:rsidR="004D7529" w:rsidRPr="00B10267" w:rsidRDefault="004D7529" w:rsidP="008B72AD">
      <w:pPr>
        <w:autoSpaceDE w:val="0"/>
        <w:autoSpaceDN w:val="0"/>
        <w:adjustRightInd w:val="0"/>
        <w:ind w:firstLine="720"/>
        <w:jc w:val="both"/>
      </w:pPr>
      <w:r w:rsidRPr="00B10267">
        <w:rPr>
          <w:b/>
        </w:rPr>
        <w:t>3. Tiền lương, thu nhập:</w:t>
      </w:r>
    </w:p>
    <w:p w:rsidR="008B72AD" w:rsidRPr="00B10267" w:rsidRDefault="008B72AD" w:rsidP="004D7529">
      <w:pPr>
        <w:autoSpaceDE w:val="0"/>
        <w:autoSpaceDN w:val="0"/>
        <w:adjustRightInd w:val="0"/>
        <w:ind w:firstLine="720"/>
        <w:jc w:val="both"/>
      </w:pPr>
      <w:r w:rsidRPr="00B10267">
        <w:t>-</w:t>
      </w:r>
      <w:r w:rsidR="004D7529" w:rsidRPr="00B10267">
        <w:t xml:space="preserve">Tiền lương bình quân của </w:t>
      </w:r>
      <w:r w:rsidR="002B44E6" w:rsidRPr="00B10267">
        <w:t>CB-GV-NV năm học 2017-2018</w:t>
      </w:r>
      <w:r w:rsidR="00492E64" w:rsidRPr="00B10267">
        <w:t xml:space="preserve"> là: 5.311.</w:t>
      </w:r>
      <w:r w:rsidRPr="00B10267">
        <w:t>00.000 đồng/người/tháng.</w:t>
      </w:r>
    </w:p>
    <w:p w:rsidR="008B72AD" w:rsidRPr="00B10267" w:rsidRDefault="008B72AD" w:rsidP="004D7529">
      <w:pPr>
        <w:autoSpaceDE w:val="0"/>
        <w:autoSpaceDN w:val="0"/>
        <w:adjustRightInd w:val="0"/>
        <w:ind w:firstLine="720"/>
        <w:jc w:val="both"/>
      </w:pPr>
      <w:r w:rsidRPr="00B10267">
        <w:lastRenderedPageBreak/>
        <w:t>-</w:t>
      </w:r>
      <w:r w:rsidR="005759B9" w:rsidRPr="00B10267">
        <w:t>Trong đó, mức lương cao nhất là 1</w:t>
      </w:r>
      <w:r w:rsidR="00492E64" w:rsidRPr="00B10267">
        <w:t>6.5</w:t>
      </w:r>
      <w:r w:rsidR="005759B9" w:rsidRPr="00B10267">
        <w:t>00.000 đồng.</w:t>
      </w:r>
    </w:p>
    <w:p w:rsidR="005759B9" w:rsidRPr="00B10267" w:rsidRDefault="00492E64" w:rsidP="004D7529">
      <w:pPr>
        <w:autoSpaceDE w:val="0"/>
        <w:autoSpaceDN w:val="0"/>
        <w:adjustRightInd w:val="0"/>
        <w:ind w:firstLine="720"/>
        <w:jc w:val="both"/>
      </w:pPr>
      <w:r w:rsidRPr="00B10267">
        <w:t>-Mức lương thấp nhất là 4.205.000</w:t>
      </w:r>
      <w:r w:rsidR="005759B9" w:rsidRPr="00B10267">
        <w:t xml:space="preserve"> đồng.</w:t>
      </w:r>
    </w:p>
    <w:p w:rsidR="004D7529" w:rsidRPr="00B10267" w:rsidRDefault="005759B9" w:rsidP="005759B9">
      <w:pPr>
        <w:autoSpaceDE w:val="0"/>
        <w:autoSpaceDN w:val="0"/>
        <w:adjustRightInd w:val="0"/>
        <w:ind w:firstLine="720"/>
        <w:jc w:val="both"/>
      </w:pPr>
      <w:r w:rsidRPr="00B10267">
        <w:t>-Nhìn chung, HĐQT đã</w:t>
      </w:r>
      <w:r w:rsidR="004D7529" w:rsidRPr="00B10267">
        <w:t xml:space="preserve"> thực hiện thanh toán tiền lư</w:t>
      </w:r>
      <w:bookmarkStart w:id="0" w:name="_GoBack"/>
      <w:bookmarkEnd w:id="0"/>
      <w:r w:rsidR="004D7529" w:rsidRPr="00B10267">
        <w:t>ơng đầy đủ cho người lao động, không để nợ lương</w:t>
      </w:r>
      <w:r w:rsidRPr="00B10267">
        <w:t>.</w:t>
      </w:r>
    </w:p>
    <w:p w:rsidR="007040E6" w:rsidRPr="00B10267" w:rsidRDefault="00117EE0" w:rsidP="004909DE">
      <w:pPr>
        <w:autoSpaceDE w:val="0"/>
        <w:autoSpaceDN w:val="0"/>
        <w:adjustRightInd w:val="0"/>
        <w:ind w:firstLine="720"/>
        <w:jc w:val="both"/>
      </w:pPr>
      <w:r w:rsidRPr="00B10267">
        <w:t>-Căn cứ theo</w:t>
      </w:r>
      <w:r w:rsidR="001D651A" w:rsidRPr="00B10267">
        <w:t xml:space="preserve"> mức lương tối thiểu vùng quy định tại Điều 2, </w:t>
      </w:r>
      <w:r w:rsidRPr="00B10267">
        <w:t xml:space="preserve">Nghị định 182/2013/NĐ-CP quy định mức lương tối thiểu vùng năm 2014, Căn cứ theo </w:t>
      </w:r>
      <w:r w:rsidR="001D651A" w:rsidRPr="00B10267">
        <w:t xml:space="preserve">Mức lương tối thiểu vùng quy định tại Điều 2,  </w:t>
      </w:r>
      <w:r w:rsidR="008E6331" w:rsidRPr="00B10267">
        <w:t>Nghị định 182/2014</w:t>
      </w:r>
      <w:r w:rsidRPr="00B10267">
        <w:t>/NĐ-CP quy định mức lương tối thiểu vùng năm 2015</w:t>
      </w:r>
      <w:r w:rsidR="001D651A" w:rsidRPr="00B10267">
        <w:t xml:space="preserve">, </w:t>
      </w:r>
      <w:r w:rsidR="003F3469" w:rsidRPr="00B10267">
        <w:t xml:space="preserve"> căn cứ Theo nghị định 72/2018/NĐ-CP  qui định mức lương tối thiểu vùng năm 2018 (15/05/2018); </w:t>
      </w:r>
      <w:r w:rsidR="001D651A" w:rsidRPr="00B10267">
        <w:t>căn cứ theo bả</w:t>
      </w:r>
      <w:r w:rsidR="003F3469" w:rsidRPr="00B10267">
        <w:t>ng lương của Trường năm học 2018</w:t>
      </w:r>
      <w:r w:rsidR="001D651A" w:rsidRPr="00B10267">
        <w:t>-201</w:t>
      </w:r>
      <w:r w:rsidR="003F3469" w:rsidRPr="00B10267">
        <w:t>9</w:t>
      </w:r>
      <w:r w:rsidR="0010206F" w:rsidRPr="00B10267">
        <w:t xml:space="preserve">, thì HĐQT đã trả </w:t>
      </w:r>
      <w:r w:rsidR="001D651A" w:rsidRPr="00B10267">
        <w:t xml:space="preserve">lương cho lao động cao hơn mức lương tối </w:t>
      </w:r>
      <w:r w:rsidR="004909DE" w:rsidRPr="00B10267">
        <w:t>thiểu vùng do nhà nước quy định</w:t>
      </w:r>
      <w:r w:rsidR="003F3469" w:rsidRPr="00B10267">
        <w:t>.</w:t>
      </w:r>
    </w:p>
    <w:p w:rsidR="004909DE" w:rsidRPr="00B10267" w:rsidRDefault="004909DE" w:rsidP="004909DE">
      <w:pPr>
        <w:autoSpaceDE w:val="0"/>
        <w:autoSpaceDN w:val="0"/>
        <w:adjustRightInd w:val="0"/>
        <w:ind w:firstLine="720"/>
        <w:jc w:val="both"/>
      </w:pPr>
    </w:p>
    <w:p w:rsidR="005759B9" w:rsidRPr="00B10267" w:rsidRDefault="008D7ABB" w:rsidP="005623DA">
      <w:pPr>
        <w:autoSpaceDE w:val="0"/>
        <w:autoSpaceDN w:val="0"/>
        <w:adjustRightInd w:val="0"/>
        <w:ind w:firstLine="720"/>
        <w:jc w:val="both"/>
        <w:rPr>
          <w:b/>
        </w:rPr>
      </w:pPr>
      <w:r w:rsidRPr="00B10267">
        <w:rPr>
          <w:b/>
        </w:rPr>
        <w:t>4.Về tiền thưởng</w:t>
      </w:r>
    </w:p>
    <w:p w:rsidR="0010206F" w:rsidRPr="00B10267" w:rsidRDefault="002B44E6" w:rsidP="004D7529">
      <w:pPr>
        <w:autoSpaceDE w:val="0"/>
        <w:autoSpaceDN w:val="0"/>
        <w:adjustRightInd w:val="0"/>
        <w:ind w:firstLine="720"/>
        <w:jc w:val="both"/>
      </w:pPr>
      <w:r w:rsidRPr="00B10267">
        <w:t>Năm học 2017– 2018</w:t>
      </w:r>
      <w:r w:rsidR="00BA68F5" w:rsidRPr="00B10267">
        <w:t xml:space="preserve">, HĐQT </w:t>
      </w:r>
      <w:r w:rsidR="00425B71" w:rsidRPr="00B10267">
        <w:t xml:space="preserve">đã </w:t>
      </w:r>
      <w:r w:rsidR="00BA68F5" w:rsidRPr="00B10267">
        <w:t xml:space="preserve">thực hiện </w:t>
      </w:r>
      <w:r w:rsidR="00425B71" w:rsidRPr="00B10267">
        <w:t>việc khen thưởng cho CB-GV-NV theo đúng định mức như</w:t>
      </w:r>
      <w:r w:rsidR="00BA68F5" w:rsidRPr="00B10267">
        <w:t xml:space="preserve"> tr</w:t>
      </w:r>
      <w:r w:rsidR="00425B71" w:rsidRPr="00B10267">
        <w:t>ong TƯLĐTT.</w:t>
      </w:r>
    </w:p>
    <w:p w:rsidR="005623DA" w:rsidRPr="00B10267" w:rsidRDefault="0010206F" w:rsidP="0010206F">
      <w:pPr>
        <w:autoSpaceDE w:val="0"/>
        <w:autoSpaceDN w:val="0"/>
        <w:adjustRightInd w:val="0"/>
        <w:ind w:firstLine="720"/>
        <w:rPr>
          <w:b/>
        </w:rPr>
      </w:pPr>
      <w:r w:rsidRPr="00B10267">
        <w:rPr>
          <w:b/>
        </w:rPr>
        <w:t>5. Bảo hiểm xã hội:</w:t>
      </w:r>
      <w:r w:rsidR="005623DA" w:rsidRPr="00B10267">
        <w:rPr>
          <w:b/>
        </w:rPr>
        <w:t xml:space="preserve"> </w:t>
      </w:r>
    </w:p>
    <w:p w:rsidR="005623DA" w:rsidRPr="00B10267" w:rsidRDefault="005623DA" w:rsidP="0010206F">
      <w:pPr>
        <w:autoSpaceDE w:val="0"/>
        <w:autoSpaceDN w:val="0"/>
        <w:adjustRightInd w:val="0"/>
        <w:ind w:firstLine="720"/>
      </w:pPr>
      <w:r w:rsidRPr="00B10267">
        <w:rPr>
          <w:b/>
        </w:rPr>
        <w:t>-</w:t>
      </w:r>
      <w:r w:rsidR="00D500F9" w:rsidRPr="00B10267">
        <w:t>Tổng số lao động  được đóng</w:t>
      </w:r>
      <w:r w:rsidR="00492E64" w:rsidRPr="00B10267">
        <w:t xml:space="preserve"> BHXH, BHTN, BHTN là 38 người, chiếm 51.3</w:t>
      </w:r>
      <w:r w:rsidRPr="00B10267">
        <w:t>%.</w:t>
      </w:r>
    </w:p>
    <w:p w:rsidR="00D500F9" w:rsidRPr="00B10267" w:rsidRDefault="00D500F9" w:rsidP="005623DA">
      <w:pPr>
        <w:autoSpaceDE w:val="0"/>
        <w:autoSpaceDN w:val="0"/>
        <w:adjustRightInd w:val="0"/>
        <w:ind w:firstLine="720"/>
      </w:pPr>
      <w:r w:rsidRPr="00B10267">
        <w:t>+</w:t>
      </w:r>
      <w:r w:rsidR="00131D83" w:rsidRPr="00B10267">
        <w:t>Trong đó, CB-NV</w:t>
      </w:r>
      <w:r w:rsidR="00492E64" w:rsidRPr="00B10267">
        <w:t xml:space="preserve"> là 17 người, chiếm  22,9</w:t>
      </w:r>
      <w:r w:rsidR="005623DA" w:rsidRPr="00B10267">
        <w:t xml:space="preserve">%. </w:t>
      </w:r>
    </w:p>
    <w:p w:rsidR="005623DA" w:rsidRPr="00B10267" w:rsidRDefault="00D500F9" w:rsidP="005623DA">
      <w:pPr>
        <w:autoSpaceDE w:val="0"/>
        <w:autoSpaceDN w:val="0"/>
        <w:adjustRightInd w:val="0"/>
        <w:ind w:firstLine="720"/>
      </w:pPr>
      <w:r w:rsidRPr="00B10267">
        <w:t>+</w:t>
      </w:r>
      <w:r w:rsidR="00905CE5" w:rsidRPr="00B10267">
        <w:t>Giá</w:t>
      </w:r>
      <w:r w:rsidR="00492E64" w:rsidRPr="00B10267">
        <w:t>o viên  là 21 người, chiếm 28,3</w:t>
      </w:r>
      <w:r w:rsidR="005623DA" w:rsidRPr="00B10267">
        <w:t xml:space="preserve">%. </w:t>
      </w:r>
    </w:p>
    <w:p w:rsidR="00D500F9" w:rsidRPr="00B10267" w:rsidRDefault="00D500F9" w:rsidP="00D500F9">
      <w:pPr>
        <w:autoSpaceDE w:val="0"/>
        <w:autoSpaceDN w:val="0"/>
        <w:adjustRightInd w:val="0"/>
        <w:ind w:firstLine="720"/>
      </w:pPr>
      <w:r w:rsidRPr="00B10267">
        <w:t xml:space="preserve">-Tổng số lao động chưa được đóng BHXH, BHTN, BHTN là </w:t>
      </w:r>
      <w:r w:rsidR="00492E64" w:rsidRPr="00B10267">
        <w:t xml:space="preserve"> 17  người, chiếm 22,9</w:t>
      </w:r>
      <w:r w:rsidRPr="00B10267">
        <w:t>%.</w:t>
      </w:r>
    </w:p>
    <w:p w:rsidR="00D500F9" w:rsidRPr="00B10267" w:rsidRDefault="00BA68F5" w:rsidP="00D500F9">
      <w:pPr>
        <w:autoSpaceDE w:val="0"/>
        <w:autoSpaceDN w:val="0"/>
        <w:adjustRightInd w:val="0"/>
        <w:ind w:firstLine="720"/>
      </w:pPr>
      <w:r w:rsidRPr="00B10267">
        <w:t>+Trong đó, CB-NV</w:t>
      </w:r>
      <w:r w:rsidR="00D500F9" w:rsidRPr="00B10267">
        <w:t xml:space="preserve"> là </w:t>
      </w:r>
      <w:r w:rsidR="00492E64" w:rsidRPr="00B10267">
        <w:t>04 người, chiếm 5,4</w:t>
      </w:r>
      <w:r w:rsidR="00D500F9" w:rsidRPr="00B10267">
        <w:t xml:space="preserve">%. </w:t>
      </w:r>
    </w:p>
    <w:p w:rsidR="00D500F9" w:rsidRPr="00B10267" w:rsidRDefault="00905CE5" w:rsidP="00D500F9">
      <w:pPr>
        <w:autoSpaceDE w:val="0"/>
        <w:autoSpaceDN w:val="0"/>
        <w:adjustRightInd w:val="0"/>
        <w:ind w:firstLine="720"/>
      </w:pPr>
      <w:r w:rsidRPr="00B10267">
        <w:t xml:space="preserve">+Giáo viên  là </w:t>
      </w:r>
      <w:r w:rsidR="00522319" w:rsidRPr="00B10267">
        <w:t>1</w:t>
      </w:r>
      <w:r w:rsidR="00492E64" w:rsidRPr="00B10267">
        <w:t>3 người, chiếm 17,5</w:t>
      </w:r>
      <w:r w:rsidR="00D500F9" w:rsidRPr="00B10267">
        <w:t xml:space="preserve">%. </w:t>
      </w:r>
    </w:p>
    <w:p w:rsidR="00D500F9" w:rsidRPr="00B10267" w:rsidRDefault="00D500F9" w:rsidP="00D500F9">
      <w:pPr>
        <w:autoSpaceDE w:val="0"/>
        <w:autoSpaceDN w:val="0"/>
        <w:adjustRightInd w:val="0"/>
        <w:ind w:firstLine="720"/>
        <w:rPr>
          <w:b/>
        </w:rPr>
      </w:pPr>
      <w:r w:rsidRPr="00B10267">
        <w:rPr>
          <w:b/>
        </w:rPr>
        <w:t>-Nguyên nhân</w:t>
      </w:r>
    </w:p>
    <w:p w:rsidR="00D500F9" w:rsidRPr="00B10267" w:rsidRDefault="00522319" w:rsidP="007040E6">
      <w:pPr>
        <w:autoSpaceDE w:val="0"/>
        <w:autoSpaceDN w:val="0"/>
        <w:adjustRightInd w:val="0"/>
        <w:ind w:left="720" w:firstLine="720"/>
      </w:pPr>
      <w:r w:rsidRPr="00B10267">
        <w:t>Do những CB-GV-NV này mới t</w:t>
      </w:r>
      <w:r w:rsidR="007040E6" w:rsidRPr="00B10267">
        <w:t xml:space="preserve">uyển dụng </w:t>
      </w:r>
      <w:r w:rsidR="00492E64" w:rsidRPr="00B10267">
        <w:t>vào tháng 9 năm 2018</w:t>
      </w:r>
      <w:r w:rsidR="007040E6" w:rsidRPr="00B10267">
        <w:t xml:space="preserve">. </w:t>
      </w:r>
    </w:p>
    <w:p w:rsidR="0010206F" w:rsidRPr="00B10267" w:rsidRDefault="00D500F9" w:rsidP="007040E6">
      <w:pPr>
        <w:autoSpaceDE w:val="0"/>
        <w:autoSpaceDN w:val="0"/>
        <w:adjustRightInd w:val="0"/>
        <w:ind w:firstLine="720"/>
        <w:jc w:val="both"/>
      </w:pPr>
      <w:r w:rsidRPr="00B10267">
        <w:t>-</w:t>
      </w:r>
      <w:r w:rsidR="0010206F" w:rsidRPr="00B10267">
        <w:t>Các chế độ bảo hiểm xã hội như: ốm đau, thai sản, tai nạn lao động, bệnh n</w:t>
      </w:r>
      <w:r w:rsidR="00131D83" w:rsidRPr="00B10267">
        <w:t>ghề nghiệp được Trường</w:t>
      </w:r>
      <w:r w:rsidR="0010206F" w:rsidRPr="00B10267">
        <w:t xml:space="preserve"> quan tâm thực hiện thanh toán kịp thời.</w:t>
      </w:r>
    </w:p>
    <w:p w:rsidR="0010206F" w:rsidRPr="00B10267" w:rsidRDefault="0010206F" w:rsidP="0010206F">
      <w:pPr>
        <w:autoSpaceDE w:val="0"/>
        <w:autoSpaceDN w:val="0"/>
        <w:adjustRightInd w:val="0"/>
        <w:ind w:firstLine="720"/>
        <w:rPr>
          <w:b/>
        </w:rPr>
      </w:pPr>
      <w:r w:rsidRPr="00B10267">
        <w:rPr>
          <w:b/>
        </w:rPr>
        <w:t>6- Thời giờ làm việc, thời giờ nghỉ ngơi:</w:t>
      </w:r>
    </w:p>
    <w:p w:rsidR="0010206F" w:rsidRPr="00B10267" w:rsidRDefault="00D500F9" w:rsidP="00D500F9">
      <w:pPr>
        <w:autoSpaceDE w:val="0"/>
        <w:autoSpaceDN w:val="0"/>
        <w:adjustRightInd w:val="0"/>
        <w:ind w:firstLine="720"/>
        <w:jc w:val="both"/>
      </w:pPr>
      <w:r w:rsidRPr="00B10267">
        <w:t>Trường đã</w:t>
      </w:r>
      <w:r w:rsidR="0010206F" w:rsidRPr="00B10267">
        <w:t xml:space="preserve"> thực hiện đúng quy định của Bộ luật lao </w:t>
      </w:r>
      <w:r w:rsidR="0010206F" w:rsidRPr="00B10267">
        <w:rPr>
          <w:bCs/>
        </w:rPr>
        <w:t>động về thời giờ làm việc, thời giờ nghỉ ngơi</w:t>
      </w:r>
      <w:r w:rsidRPr="00B10267">
        <w:rPr>
          <w:bCs/>
        </w:rPr>
        <w:t>.</w:t>
      </w:r>
    </w:p>
    <w:p w:rsidR="00A97810" w:rsidRPr="00B10267" w:rsidRDefault="00123957" w:rsidP="004909DE">
      <w:pPr>
        <w:autoSpaceDE w:val="0"/>
        <w:autoSpaceDN w:val="0"/>
        <w:adjustRightInd w:val="0"/>
        <w:jc w:val="both"/>
        <w:rPr>
          <w:b/>
        </w:rPr>
      </w:pPr>
      <w:r w:rsidRPr="00B10267">
        <w:rPr>
          <w:b/>
        </w:rPr>
        <w:t>III.NHỮNG ĐỀ NGHỊ, ĐỀ XUẤT</w:t>
      </w:r>
      <w:r w:rsidR="000D5E6F" w:rsidRPr="00B10267">
        <w:t>.</w:t>
      </w:r>
    </w:p>
    <w:p w:rsidR="004F0625" w:rsidRPr="00B10267" w:rsidRDefault="004909DE" w:rsidP="007040E6">
      <w:pPr>
        <w:autoSpaceDE w:val="0"/>
        <w:autoSpaceDN w:val="0"/>
        <w:adjustRightInd w:val="0"/>
        <w:ind w:firstLine="720"/>
        <w:jc w:val="both"/>
      </w:pPr>
      <w:r w:rsidRPr="00B10267">
        <w:t>1</w:t>
      </w:r>
      <w:r w:rsidR="00C81268" w:rsidRPr="00B10267">
        <w:t>.</w:t>
      </w:r>
      <w:r w:rsidR="000D5E6F" w:rsidRPr="00B10267">
        <w:t xml:space="preserve"> Đề nghị HĐQT quan tâm điều chỉnh kịp thời mức lương đóng BHXH, BHTN và BHTN </w:t>
      </w:r>
      <w:r w:rsidR="00C81268" w:rsidRPr="00B10267">
        <w:t xml:space="preserve">theo </w:t>
      </w:r>
      <w:r w:rsidR="004F0625" w:rsidRPr="00B10267">
        <w:t>quy định của chính phủ.</w:t>
      </w:r>
    </w:p>
    <w:p w:rsidR="002B44E6" w:rsidRPr="00B10267" w:rsidRDefault="004909DE" w:rsidP="007040E6">
      <w:pPr>
        <w:autoSpaceDE w:val="0"/>
        <w:autoSpaceDN w:val="0"/>
        <w:adjustRightInd w:val="0"/>
        <w:ind w:firstLine="720"/>
        <w:jc w:val="both"/>
      </w:pPr>
      <w:r w:rsidRPr="00B10267">
        <w:t>2</w:t>
      </w:r>
      <w:r w:rsidR="002B44E6" w:rsidRPr="00B10267">
        <w:t xml:space="preserve">. Đề nghị HĐQT đóng bảo hiểm cho những giáo viên trẻ công tác trên 2 năm </w:t>
      </w:r>
      <w:r w:rsidR="00FD1953" w:rsidRPr="00B10267">
        <w:t xml:space="preserve">liên tục </w:t>
      </w:r>
      <w:r w:rsidR="002B44E6" w:rsidRPr="00B10267">
        <w:t>tại trường.</w:t>
      </w:r>
    </w:p>
    <w:p w:rsidR="00FD1953" w:rsidRPr="00B10267" w:rsidRDefault="004909DE" w:rsidP="007040E6">
      <w:pPr>
        <w:autoSpaceDE w:val="0"/>
        <w:autoSpaceDN w:val="0"/>
        <w:adjustRightInd w:val="0"/>
        <w:ind w:firstLine="720"/>
        <w:jc w:val="both"/>
      </w:pPr>
      <w:r w:rsidRPr="00B10267">
        <w:t>3</w:t>
      </w:r>
      <w:r w:rsidR="00FD1953" w:rsidRPr="00B10267">
        <w:t>. Tu sữa lại Phòng Giáo Viên và thay thế ghế mới vì hiện tại ghế đã hư hỏng chắp vá nhiều.</w:t>
      </w:r>
    </w:p>
    <w:p w:rsidR="00FD1953" w:rsidRPr="00B10267" w:rsidRDefault="004909DE" w:rsidP="007040E6">
      <w:pPr>
        <w:autoSpaceDE w:val="0"/>
        <w:autoSpaceDN w:val="0"/>
        <w:adjustRightInd w:val="0"/>
        <w:ind w:firstLine="720"/>
        <w:jc w:val="both"/>
      </w:pPr>
      <w:r w:rsidRPr="00B10267">
        <w:t>4</w:t>
      </w:r>
      <w:r w:rsidR="00FD1953" w:rsidRPr="00B10267">
        <w:t>. Đề nghị HĐQT trả lời việc thực hiện Quy chế đối</w:t>
      </w:r>
      <w:r w:rsidR="00925618" w:rsidRPr="00B10267">
        <w:t xml:space="preserve"> thoại </w:t>
      </w:r>
      <w:r w:rsidR="00FD1953" w:rsidRPr="00B10267">
        <w:t>giữa Người lao động và Người sử dụng lao động</w:t>
      </w:r>
    </w:p>
    <w:p w:rsidR="00FD1953" w:rsidRPr="00B10267" w:rsidRDefault="00FD1953" w:rsidP="007040E6">
      <w:pPr>
        <w:autoSpaceDE w:val="0"/>
        <w:autoSpaceDN w:val="0"/>
        <w:adjustRightInd w:val="0"/>
        <w:ind w:firstLine="720"/>
        <w:jc w:val="both"/>
      </w:pPr>
    </w:p>
    <w:p w:rsidR="0010206F" w:rsidRPr="00B10267" w:rsidRDefault="00C81268" w:rsidP="004F0625">
      <w:pPr>
        <w:autoSpaceDE w:val="0"/>
        <w:autoSpaceDN w:val="0"/>
        <w:adjustRightInd w:val="0"/>
        <w:ind w:firstLine="720"/>
      </w:pPr>
      <w:r w:rsidRPr="00B10267">
        <w:t>T</w:t>
      </w:r>
      <w:r w:rsidR="0010206F" w:rsidRPr="00B10267">
        <w:t>rân trọng báo cáo./.</w:t>
      </w:r>
    </w:p>
    <w:p w:rsidR="0010206F" w:rsidRPr="00B10267" w:rsidRDefault="0010206F" w:rsidP="0010206F">
      <w:pPr>
        <w:autoSpaceDE w:val="0"/>
        <w:autoSpaceDN w:val="0"/>
        <w:adjustRightInd w:val="0"/>
        <w:ind w:firstLine="720"/>
      </w:pPr>
    </w:p>
    <w:tbl>
      <w:tblPr>
        <w:tblW w:w="0" w:type="auto"/>
        <w:tblLook w:val="01E0" w:firstRow="1" w:lastRow="1" w:firstColumn="1" w:lastColumn="1" w:noHBand="0" w:noVBand="0"/>
      </w:tblPr>
      <w:tblGrid>
        <w:gridCol w:w="4503"/>
        <w:gridCol w:w="4353"/>
      </w:tblGrid>
      <w:tr w:rsidR="0010206F" w:rsidRPr="00B10267" w:rsidTr="004F0625">
        <w:tc>
          <w:tcPr>
            <w:tcW w:w="4503" w:type="dxa"/>
            <w:shd w:val="clear" w:color="auto" w:fill="auto"/>
          </w:tcPr>
          <w:p w:rsidR="0010206F" w:rsidRPr="00B10267" w:rsidRDefault="0010206F" w:rsidP="0010206F">
            <w:pPr>
              <w:autoSpaceDE w:val="0"/>
              <w:autoSpaceDN w:val="0"/>
              <w:adjustRightInd w:val="0"/>
              <w:rPr>
                <w:b/>
                <w:bCs/>
              </w:rPr>
            </w:pPr>
          </w:p>
        </w:tc>
        <w:tc>
          <w:tcPr>
            <w:tcW w:w="4353" w:type="dxa"/>
            <w:shd w:val="clear" w:color="auto" w:fill="auto"/>
          </w:tcPr>
          <w:p w:rsidR="0010206F" w:rsidRPr="00B10267" w:rsidRDefault="00C81268" w:rsidP="00C81268">
            <w:pPr>
              <w:autoSpaceDE w:val="0"/>
              <w:autoSpaceDN w:val="0"/>
              <w:adjustRightInd w:val="0"/>
              <w:jc w:val="center"/>
              <w:rPr>
                <w:b/>
                <w:bCs/>
              </w:rPr>
            </w:pPr>
            <w:r w:rsidRPr="00B10267">
              <w:rPr>
                <w:b/>
                <w:bCs/>
              </w:rPr>
              <w:t>TM</w:t>
            </w:r>
            <w:r w:rsidR="004909DE" w:rsidRPr="00B10267">
              <w:rPr>
                <w:b/>
                <w:bCs/>
              </w:rPr>
              <w:t>.</w:t>
            </w:r>
            <w:r w:rsidRPr="00B10267">
              <w:rPr>
                <w:b/>
                <w:bCs/>
              </w:rPr>
              <w:t xml:space="preserve"> CĐCS Trường</w:t>
            </w:r>
          </w:p>
          <w:p w:rsidR="00C81268" w:rsidRPr="00B10267" w:rsidRDefault="00C81268" w:rsidP="00C81268">
            <w:pPr>
              <w:autoSpaceDE w:val="0"/>
              <w:autoSpaceDN w:val="0"/>
              <w:adjustRightInd w:val="0"/>
              <w:jc w:val="center"/>
              <w:rPr>
                <w:b/>
                <w:bCs/>
              </w:rPr>
            </w:pPr>
            <w:r w:rsidRPr="00B10267">
              <w:rPr>
                <w:b/>
                <w:bCs/>
              </w:rPr>
              <w:t>CT</w:t>
            </w:r>
          </w:p>
          <w:p w:rsidR="0010206F" w:rsidRPr="00B10267" w:rsidRDefault="0010206F" w:rsidP="0010206F">
            <w:pPr>
              <w:autoSpaceDE w:val="0"/>
              <w:autoSpaceDN w:val="0"/>
              <w:adjustRightInd w:val="0"/>
              <w:jc w:val="center"/>
              <w:rPr>
                <w:b/>
                <w:bCs/>
              </w:rPr>
            </w:pPr>
          </w:p>
          <w:p w:rsidR="00B10267" w:rsidRPr="00B10267" w:rsidRDefault="00B10267" w:rsidP="0010206F">
            <w:pPr>
              <w:autoSpaceDE w:val="0"/>
              <w:autoSpaceDN w:val="0"/>
              <w:adjustRightInd w:val="0"/>
              <w:jc w:val="center"/>
              <w:rPr>
                <w:b/>
                <w:bCs/>
              </w:rPr>
            </w:pPr>
          </w:p>
          <w:p w:rsidR="00B10267" w:rsidRPr="00B10267" w:rsidRDefault="00B10267" w:rsidP="0010206F">
            <w:pPr>
              <w:autoSpaceDE w:val="0"/>
              <w:autoSpaceDN w:val="0"/>
              <w:adjustRightInd w:val="0"/>
              <w:jc w:val="center"/>
              <w:rPr>
                <w:b/>
                <w:bCs/>
              </w:rPr>
            </w:pPr>
          </w:p>
          <w:p w:rsidR="00B10267" w:rsidRPr="00B10267" w:rsidRDefault="00B10267" w:rsidP="0010206F">
            <w:pPr>
              <w:autoSpaceDE w:val="0"/>
              <w:autoSpaceDN w:val="0"/>
              <w:adjustRightInd w:val="0"/>
              <w:jc w:val="center"/>
              <w:rPr>
                <w:b/>
                <w:bCs/>
              </w:rPr>
            </w:pPr>
          </w:p>
          <w:p w:rsidR="0010206F" w:rsidRPr="00B10267" w:rsidRDefault="004909DE" w:rsidP="0010206F">
            <w:pPr>
              <w:autoSpaceDE w:val="0"/>
              <w:autoSpaceDN w:val="0"/>
              <w:adjustRightInd w:val="0"/>
              <w:jc w:val="center"/>
              <w:rPr>
                <w:b/>
                <w:bCs/>
              </w:rPr>
            </w:pPr>
            <w:r w:rsidRPr="00B10267">
              <w:rPr>
                <w:b/>
                <w:bCs/>
              </w:rPr>
              <w:t>Đinh Nhật Linh</w:t>
            </w:r>
          </w:p>
        </w:tc>
      </w:tr>
    </w:tbl>
    <w:p w:rsidR="003A4E3D" w:rsidRPr="00B10267" w:rsidRDefault="003A4E3D" w:rsidP="005759B9">
      <w:pPr>
        <w:tabs>
          <w:tab w:val="left" w:pos="1155"/>
        </w:tabs>
      </w:pPr>
    </w:p>
    <w:sectPr w:rsidR="003A4E3D" w:rsidRPr="00B10267" w:rsidSect="00B10267">
      <w:footerReference w:type="default" r:id="rId10"/>
      <w:pgSz w:w="11907" w:h="16839" w:code="9"/>
      <w:pgMar w:top="851" w:right="850" w:bottom="1276"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67" w:rsidRDefault="00B10267" w:rsidP="00B10267">
      <w:r>
        <w:separator/>
      </w:r>
    </w:p>
  </w:endnote>
  <w:endnote w:type="continuationSeparator" w:id="0">
    <w:p w:rsidR="00B10267" w:rsidRDefault="00B10267" w:rsidP="00B1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67" w:rsidRPr="00B10267" w:rsidRDefault="00B10267" w:rsidP="00B10267">
    <w:pPr>
      <w:pStyle w:val="Footer"/>
      <w:ind w:right="-425"/>
      <w:rPr>
        <w:sz w:val="18"/>
      </w:rPr>
    </w:pPr>
    <w:r w:rsidRPr="00B10267">
      <w:rPr>
        <w:sz w:val="18"/>
      </w:rPr>
      <w:fldChar w:fldCharType="begin"/>
    </w:r>
    <w:r w:rsidRPr="00B10267">
      <w:rPr>
        <w:sz w:val="18"/>
      </w:rPr>
      <w:instrText xml:space="preserve"> FILENAME \p \* MERGEFORMAT </w:instrText>
    </w:r>
    <w:r w:rsidRPr="00B10267">
      <w:rPr>
        <w:sz w:val="18"/>
      </w:rPr>
      <w:fldChar w:fldCharType="separate"/>
    </w:r>
    <w:r>
      <w:rPr>
        <w:noProof/>
        <w:sz w:val="18"/>
      </w:rPr>
      <w:t>Z:\web\VB-Hôi nghị người lao động 2018-2019\10 BC thực hiện chính sách PL 2018-2019.docx</w:t>
    </w:r>
    <w:r w:rsidRPr="00B10267">
      <w:rPr>
        <w:sz w:val="18"/>
      </w:rPr>
      <w:fldChar w:fldCharType="end"/>
    </w:r>
    <w:r w:rsidRPr="00B10267">
      <w:rPr>
        <w:sz w:val="18"/>
      </w:rPr>
      <w:t xml:space="preserve">   </w:t>
    </w:r>
    <w:r>
      <w:rPr>
        <w:sz w:val="18"/>
      </w:rPr>
      <w:tab/>
    </w:r>
    <w:r w:rsidRPr="00B10267">
      <w:rPr>
        <w:sz w:val="18"/>
      </w:rPr>
      <w:t xml:space="preserve">Trang </w:t>
    </w:r>
    <w:r w:rsidRPr="00B10267">
      <w:rPr>
        <w:sz w:val="18"/>
      </w:rPr>
      <w:fldChar w:fldCharType="begin"/>
    </w:r>
    <w:r w:rsidRPr="00B10267">
      <w:rPr>
        <w:sz w:val="18"/>
      </w:rPr>
      <w:instrText xml:space="preserve"> PAGE  \* Arabic  \* MERGEFORMAT </w:instrText>
    </w:r>
    <w:r w:rsidRPr="00B10267">
      <w:rPr>
        <w:sz w:val="18"/>
      </w:rPr>
      <w:fldChar w:fldCharType="separate"/>
    </w:r>
    <w:r>
      <w:rPr>
        <w:noProof/>
        <w:sz w:val="18"/>
      </w:rPr>
      <w:t>1</w:t>
    </w:r>
    <w:r w:rsidRPr="00B1026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67" w:rsidRDefault="00B10267" w:rsidP="00B10267">
      <w:r>
        <w:separator/>
      </w:r>
    </w:p>
  </w:footnote>
  <w:footnote w:type="continuationSeparator" w:id="0">
    <w:p w:rsidR="00B10267" w:rsidRDefault="00B10267" w:rsidP="00B10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002ED"/>
    <w:multiLevelType w:val="hybridMultilevel"/>
    <w:tmpl w:val="D8B05C5C"/>
    <w:lvl w:ilvl="0" w:tplc="E45A0C7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3D"/>
    <w:rsid w:val="000204C5"/>
    <w:rsid w:val="0002721E"/>
    <w:rsid w:val="000A5C91"/>
    <w:rsid w:val="000B1502"/>
    <w:rsid w:val="000D5E6F"/>
    <w:rsid w:val="000E2D3C"/>
    <w:rsid w:val="0010206F"/>
    <w:rsid w:val="001033AF"/>
    <w:rsid w:val="00117EE0"/>
    <w:rsid w:val="001217AB"/>
    <w:rsid w:val="00123957"/>
    <w:rsid w:val="001314D1"/>
    <w:rsid w:val="00131D83"/>
    <w:rsid w:val="00177942"/>
    <w:rsid w:val="001C5C47"/>
    <w:rsid w:val="001D4883"/>
    <w:rsid w:val="001D651A"/>
    <w:rsid w:val="001F66FE"/>
    <w:rsid w:val="00201646"/>
    <w:rsid w:val="002136BB"/>
    <w:rsid w:val="0021629B"/>
    <w:rsid w:val="0026755E"/>
    <w:rsid w:val="002B44E6"/>
    <w:rsid w:val="002C530E"/>
    <w:rsid w:val="002D6060"/>
    <w:rsid w:val="00302CC5"/>
    <w:rsid w:val="00343F44"/>
    <w:rsid w:val="0034525B"/>
    <w:rsid w:val="00350323"/>
    <w:rsid w:val="00377FA6"/>
    <w:rsid w:val="003A4E3D"/>
    <w:rsid w:val="003A7DD3"/>
    <w:rsid w:val="003C7BF5"/>
    <w:rsid w:val="003E3322"/>
    <w:rsid w:val="003F3469"/>
    <w:rsid w:val="003F431C"/>
    <w:rsid w:val="00417865"/>
    <w:rsid w:val="00425B71"/>
    <w:rsid w:val="004436BF"/>
    <w:rsid w:val="00454D5C"/>
    <w:rsid w:val="004909DE"/>
    <w:rsid w:val="00492E64"/>
    <w:rsid w:val="004C0B33"/>
    <w:rsid w:val="004C13F9"/>
    <w:rsid w:val="004D0D3F"/>
    <w:rsid w:val="004D7529"/>
    <w:rsid w:val="004F0625"/>
    <w:rsid w:val="00522319"/>
    <w:rsid w:val="0055365B"/>
    <w:rsid w:val="005623DA"/>
    <w:rsid w:val="005759B9"/>
    <w:rsid w:val="005A1C4C"/>
    <w:rsid w:val="005B257F"/>
    <w:rsid w:val="005F07FD"/>
    <w:rsid w:val="005F35C9"/>
    <w:rsid w:val="006067F1"/>
    <w:rsid w:val="0061267B"/>
    <w:rsid w:val="00614DDF"/>
    <w:rsid w:val="00633B01"/>
    <w:rsid w:val="006D7961"/>
    <w:rsid w:val="00703603"/>
    <w:rsid w:val="007040E6"/>
    <w:rsid w:val="00706788"/>
    <w:rsid w:val="00707FE0"/>
    <w:rsid w:val="00780682"/>
    <w:rsid w:val="007A4B34"/>
    <w:rsid w:val="007F1C05"/>
    <w:rsid w:val="0082131C"/>
    <w:rsid w:val="00830126"/>
    <w:rsid w:val="00834206"/>
    <w:rsid w:val="00872A24"/>
    <w:rsid w:val="008A100E"/>
    <w:rsid w:val="008A1B26"/>
    <w:rsid w:val="008B72AD"/>
    <w:rsid w:val="008C37ED"/>
    <w:rsid w:val="008D2533"/>
    <w:rsid w:val="008D7ABB"/>
    <w:rsid w:val="008E341C"/>
    <w:rsid w:val="008E6331"/>
    <w:rsid w:val="00905CE5"/>
    <w:rsid w:val="00925618"/>
    <w:rsid w:val="009519E2"/>
    <w:rsid w:val="0096194E"/>
    <w:rsid w:val="009950F3"/>
    <w:rsid w:val="009D2A81"/>
    <w:rsid w:val="009D3397"/>
    <w:rsid w:val="009D3A0B"/>
    <w:rsid w:val="00A13636"/>
    <w:rsid w:val="00A50674"/>
    <w:rsid w:val="00A63B00"/>
    <w:rsid w:val="00A97810"/>
    <w:rsid w:val="00AC47F1"/>
    <w:rsid w:val="00B10267"/>
    <w:rsid w:val="00B27FB3"/>
    <w:rsid w:val="00B53B67"/>
    <w:rsid w:val="00B969DB"/>
    <w:rsid w:val="00BA68F5"/>
    <w:rsid w:val="00BB2FE7"/>
    <w:rsid w:val="00C10342"/>
    <w:rsid w:val="00C24E0F"/>
    <w:rsid w:val="00C45EE6"/>
    <w:rsid w:val="00C81268"/>
    <w:rsid w:val="00CC5985"/>
    <w:rsid w:val="00CE7198"/>
    <w:rsid w:val="00D439A9"/>
    <w:rsid w:val="00D500F9"/>
    <w:rsid w:val="00D76E37"/>
    <w:rsid w:val="00E46F2B"/>
    <w:rsid w:val="00E62E22"/>
    <w:rsid w:val="00E7585C"/>
    <w:rsid w:val="00EB2B95"/>
    <w:rsid w:val="00ED0968"/>
    <w:rsid w:val="00EF34D2"/>
    <w:rsid w:val="00F027FB"/>
    <w:rsid w:val="00F060A1"/>
    <w:rsid w:val="00F109AB"/>
    <w:rsid w:val="00F2331C"/>
    <w:rsid w:val="00F27A80"/>
    <w:rsid w:val="00F64C30"/>
    <w:rsid w:val="00F97B1B"/>
    <w:rsid w:val="00FD1953"/>
    <w:rsid w:val="00FE1BB9"/>
    <w:rsid w:val="00FE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DA9E21-F4BF-4E26-98FF-E8FDC613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E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59B9"/>
    <w:pPr>
      <w:spacing w:before="100" w:beforeAutospacing="1" w:after="100" w:afterAutospacing="1"/>
    </w:pPr>
  </w:style>
  <w:style w:type="character" w:customStyle="1" w:styleId="apple-converted-space">
    <w:name w:val="apple-converted-space"/>
    <w:rsid w:val="005759B9"/>
  </w:style>
  <w:style w:type="paragraph" w:styleId="Header">
    <w:name w:val="header"/>
    <w:basedOn w:val="Normal"/>
    <w:link w:val="HeaderChar"/>
    <w:rsid w:val="00B10267"/>
    <w:pPr>
      <w:tabs>
        <w:tab w:val="center" w:pos="4680"/>
        <w:tab w:val="right" w:pos="9360"/>
      </w:tabs>
    </w:pPr>
  </w:style>
  <w:style w:type="character" w:customStyle="1" w:styleId="HeaderChar">
    <w:name w:val="Header Char"/>
    <w:basedOn w:val="DefaultParagraphFont"/>
    <w:link w:val="Header"/>
    <w:rsid w:val="00B10267"/>
    <w:rPr>
      <w:sz w:val="24"/>
      <w:szCs w:val="24"/>
    </w:rPr>
  </w:style>
  <w:style w:type="paragraph" w:styleId="Footer">
    <w:name w:val="footer"/>
    <w:basedOn w:val="Normal"/>
    <w:link w:val="FooterChar"/>
    <w:rsid w:val="00B10267"/>
    <w:pPr>
      <w:tabs>
        <w:tab w:val="center" w:pos="4680"/>
        <w:tab w:val="right" w:pos="9360"/>
      </w:tabs>
    </w:pPr>
  </w:style>
  <w:style w:type="character" w:customStyle="1" w:styleId="FooterChar">
    <w:name w:val="Footer Char"/>
    <w:basedOn w:val="DefaultParagraphFont"/>
    <w:link w:val="Footer"/>
    <w:rsid w:val="00B10267"/>
    <w:rPr>
      <w:sz w:val="24"/>
      <w:szCs w:val="24"/>
    </w:rPr>
  </w:style>
  <w:style w:type="paragraph" w:styleId="BalloonText">
    <w:name w:val="Balloon Text"/>
    <w:basedOn w:val="Normal"/>
    <w:link w:val="BalloonTextChar"/>
    <w:rsid w:val="00B10267"/>
    <w:rPr>
      <w:rFonts w:ascii="Segoe UI" w:hAnsi="Segoe UI" w:cs="Segoe UI"/>
      <w:sz w:val="18"/>
      <w:szCs w:val="18"/>
    </w:rPr>
  </w:style>
  <w:style w:type="character" w:customStyle="1" w:styleId="BalloonTextChar">
    <w:name w:val="Balloon Text Char"/>
    <w:basedOn w:val="DefaultParagraphFont"/>
    <w:link w:val="BalloonText"/>
    <w:rsid w:val="00B10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5838">
      <w:bodyDiv w:val="1"/>
      <w:marLeft w:val="0"/>
      <w:marRight w:val="0"/>
      <w:marTop w:val="0"/>
      <w:marBottom w:val="0"/>
      <w:divBdr>
        <w:top w:val="none" w:sz="0" w:space="0" w:color="auto"/>
        <w:left w:val="none" w:sz="0" w:space="0" w:color="auto"/>
        <w:bottom w:val="none" w:sz="0" w:space="0" w:color="auto"/>
        <w:right w:val="none" w:sz="0" w:space="0" w:color="auto"/>
      </w:divBdr>
    </w:div>
    <w:div w:id="468475297">
      <w:bodyDiv w:val="1"/>
      <w:marLeft w:val="0"/>
      <w:marRight w:val="0"/>
      <w:marTop w:val="0"/>
      <w:marBottom w:val="0"/>
      <w:divBdr>
        <w:top w:val="none" w:sz="0" w:space="0" w:color="auto"/>
        <w:left w:val="none" w:sz="0" w:space="0" w:color="auto"/>
        <w:bottom w:val="none" w:sz="0" w:space="0" w:color="auto"/>
        <w:right w:val="none" w:sz="0" w:space="0" w:color="auto"/>
      </w:divBdr>
    </w:div>
    <w:div w:id="1251964872">
      <w:bodyDiv w:val="1"/>
      <w:marLeft w:val="0"/>
      <w:marRight w:val="0"/>
      <w:marTop w:val="0"/>
      <w:marBottom w:val="0"/>
      <w:divBdr>
        <w:top w:val="none" w:sz="0" w:space="0" w:color="auto"/>
        <w:left w:val="none" w:sz="0" w:space="0" w:color="auto"/>
        <w:bottom w:val="none" w:sz="0" w:space="0" w:color="auto"/>
        <w:right w:val="none" w:sz="0" w:space="0" w:color="auto"/>
      </w:divBdr>
    </w:div>
    <w:div w:id="1607738731">
      <w:bodyDiv w:val="1"/>
      <w:marLeft w:val="0"/>
      <w:marRight w:val="0"/>
      <w:marTop w:val="0"/>
      <w:marBottom w:val="0"/>
      <w:divBdr>
        <w:top w:val="none" w:sz="0" w:space="0" w:color="auto"/>
        <w:left w:val="none" w:sz="0" w:space="0" w:color="auto"/>
        <w:bottom w:val="none" w:sz="0" w:space="0" w:color="auto"/>
        <w:right w:val="none" w:sz="0" w:space="0" w:color="auto"/>
      </w:divBdr>
    </w:div>
    <w:div w:id="1987970146">
      <w:bodyDiv w:val="1"/>
      <w:marLeft w:val="0"/>
      <w:marRight w:val="0"/>
      <w:marTop w:val="0"/>
      <w:marBottom w:val="0"/>
      <w:divBdr>
        <w:top w:val="none" w:sz="0" w:space="0" w:color="auto"/>
        <w:left w:val="none" w:sz="0" w:space="0" w:color="auto"/>
        <w:bottom w:val="none" w:sz="0" w:space="0" w:color="auto"/>
        <w:right w:val="none" w:sz="0" w:space="0" w:color="auto"/>
      </w:divBdr>
    </w:div>
    <w:div w:id="20574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9DA2C-99E0-452A-82C8-D2330A31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60B65C-8D90-4B19-9A29-40E696FD6889}">
  <ds:schemaRefs>
    <ds:schemaRef ds:uri="http://schemas.microsoft.com/sharepoint/v3/contenttype/forms"/>
  </ds:schemaRefs>
</ds:datastoreItem>
</file>

<file path=customXml/itemProps3.xml><?xml version="1.0" encoding="utf-8"?>
<ds:datastoreItem xmlns:ds="http://schemas.openxmlformats.org/officeDocument/2006/customXml" ds:itemID="{71D5DBD5-1B3F-46A3-8AF8-13FD0FACE1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1022</Words>
  <Characters>4023</Characters>
  <Application>Microsoft Office Word</Application>
  <DocSecurity>4</DocSecurity>
  <Lines>33</Lines>
  <Paragraphs>10</Paragraphs>
  <ScaleCrop>false</ScaleCrop>
  <HeadingPairs>
    <vt:vector size="2" baseType="variant">
      <vt:variant>
        <vt:lpstr>Title</vt:lpstr>
      </vt:variant>
      <vt:variant>
        <vt:i4>1</vt:i4>
      </vt:variant>
    </vt:vector>
  </HeadingPairs>
  <TitlesOfParts>
    <vt:vector size="1" baseType="lpstr">
      <vt:lpstr>Việc thực hiện các chính sách Pháp luật lao động cho người lao động</vt:lpstr>
    </vt:vector>
  </TitlesOfParts>
  <Company>KTCN-CTTGTDT</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thực hiện các chính sách Pháp luật lao động cho người lao động</dc:title>
  <dc:subject/>
  <dc:creator>TRUNGNT</dc:creator>
  <cp:keywords/>
  <cp:lastModifiedBy>van phong</cp:lastModifiedBy>
  <cp:revision>2</cp:revision>
  <cp:lastPrinted>2018-09-15T04:01:00Z</cp:lastPrinted>
  <dcterms:created xsi:type="dcterms:W3CDTF">2018-09-15T07:55:00Z</dcterms:created>
  <dcterms:modified xsi:type="dcterms:W3CDTF">2018-09-15T07:55:00Z</dcterms:modified>
</cp:coreProperties>
</file>